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2F7537" w14:textId="77777777" w:rsidR="003B4142" w:rsidRPr="00685535" w:rsidRDefault="003B4142" w:rsidP="00690782">
      <w:pPr>
        <w:jc w:val="center"/>
        <w:rPr>
          <w:b/>
          <w:bCs/>
        </w:rPr>
      </w:pPr>
      <w:r w:rsidRPr="00685535">
        <w:rPr>
          <w:b/>
          <w:bCs/>
        </w:rPr>
        <w:t>TÍTULO EM TIMES NEW ROMAN, TAMANHO 12, MAIÚSCULAS, NEGRITO, CENTRALIZADO: SUBTÍTULO (SE HOUVER) EM TIMES NEW ROMAN, TAMANHO 12, MAIÚSCULAS E NEGRITO</w:t>
      </w:r>
    </w:p>
    <w:p w14:paraId="0DB0AE54" w14:textId="77777777" w:rsidR="003B4142" w:rsidRPr="00685535" w:rsidRDefault="003B4142" w:rsidP="00690782"/>
    <w:p w14:paraId="4E1C7CD8" w14:textId="77777777" w:rsidR="003B4142" w:rsidRPr="00685535" w:rsidRDefault="003B4142" w:rsidP="00685535">
      <w:pPr>
        <w:spacing w:line="240" w:lineRule="auto"/>
        <w:jc w:val="right"/>
      </w:pPr>
      <w:r w:rsidRPr="00685535">
        <w:t>Nome do Autor</w:t>
      </w:r>
      <w:r w:rsidRPr="00685535">
        <w:rPr>
          <w:rStyle w:val="Refdenotaderodap1"/>
        </w:rPr>
        <w:footnoteReference w:customMarkFollows="1" w:id="1"/>
        <w:t>*</w:t>
      </w:r>
    </w:p>
    <w:p w14:paraId="35EE4A61" w14:textId="77777777" w:rsidR="003B4142" w:rsidRPr="00685535" w:rsidRDefault="003B4142" w:rsidP="00685535">
      <w:pPr>
        <w:spacing w:line="240" w:lineRule="auto"/>
        <w:jc w:val="right"/>
      </w:pPr>
      <w:r w:rsidRPr="00685535">
        <w:t>Nome do Autor</w:t>
      </w:r>
      <w:r w:rsidRPr="00685535">
        <w:rPr>
          <w:rStyle w:val="Refdenotaderodap1"/>
        </w:rPr>
        <w:footnoteReference w:customMarkFollows="1" w:id="2"/>
        <w:t>**</w:t>
      </w:r>
    </w:p>
    <w:p w14:paraId="11A831E6" w14:textId="77777777" w:rsidR="003B4142" w:rsidRPr="00685535" w:rsidRDefault="003B4142" w:rsidP="00685535">
      <w:pPr>
        <w:spacing w:line="240" w:lineRule="auto"/>
        <w:jc w:val="right"/>
      </w:pPr>
      <w:r w:rsidRPr="00685535">
        <w:t xml:space="preserve">Nome do Orientador (se </w:t>
      </w:r>
      <w:proofErr w:type="gramStart"/>
      <w:r w:rsidRPr="00685535">
        <w:t>houver)</w:t>
      </w:r>
      <w:r w:rsidRPr="00685535">
        <w:rPr>
          <w:rStyle w:val="Refdenotaderodap1"/>
        </w:rPr>
        <w:footnoteReference w:customMarkFollows="1" w:id="3"/>
        <w:t>*</w:t>
      </w:r>
      <w:proofErr w:type="gramEnd"/>
      <w:r w:rsidRPr="00685535">
        <w:rPr>
          <w:rStyle w:val="Refdenotaderodap1"/>
        </w:rPr>
        <w:t>**</w:t>
      </w:r>
    </w:p>
    <w:p w14:paraId="7C8F030B" w14:textId="77777777" w:rsidR="003B4142" w:rsidRPr="00685535" w:rsidRDefault="003B4142" w:rsidP="00690782"/>
    <w:p w14:paraId="1574A992" w14:textId="77777777" w:rsidR="003B4142" w:rsidRPr="00685535" w:rsidRDefault="003B4142" w:rsidP="00690782">
      <w:pPr>
        <w:spacing w:line="240" w:lineRule="auto"/>
        <w:jc w:val="both"/>
      </w:pPr>
      <w:r w:rsidRPr="00685535">
        <w:rPr>
          <w:b/>
          <w:bCs/>
        </w:rPr>
        <w:t>Resumo:</w:t>
      </w:r>
      <w:r w:rsidRPr="00685535">
        <w:t xml:space="preserve"> É um elemento composto de uma sequência de frases concisas, afirmativas em um texto corrido, único, que destaquem os elementos mais relevantes do trabalho, bem como a apresentação das ideias essenciais, na mesma progressão e ordem que aparecem no texto. O resumo apresenta o objetivo, o método, o resultado e as conclusões do documento. Deve ser redigido na terceira pessoal do singular, com verbo na voz ativa. Nele, não deve conter símbolos, fórmulas, equações, contrações, diagramas etc. Limite de 100 palavras. O corpo do texto deve ser escrito em fonte Times New Roman</w:t>
      </w:r>
      <w:r w:rsidRPr="00685535">
        <w:rPr>
          <w:i/>
        </w:rPr>
        <w:t xml:space="preserve">, </w:t>
      </w:r>
      <w:r w:rsidRPr="00685535">
        <w:t>tamanho 12, espaçamento 1,0 (simples), com parágrafo único, sem recuo e alinhamento justificado.</w:t>
      </w:r>
    </w:p>
    <w:p w14:paraId="379A0129" w14:textId="77777777" w:rsidR="003B4142" w:rsidRPr="00685535" w:rsidRDefault="003B4142" w:rsidP="00690782"/>
    <w:p w14:paraId="2A2B416F" w14:textId="77777777" w:rsidR="003B4142" w:rsidRPr="00685535" w:rsidRDefault="003B4142" w:rsidP="00690782">
      <w:pPr>
        <w:spacing w:line="240" w:lineRule="auto"/>
        <w:jc w:val="both"/>
      </w:pPr>
      <w:r w:rsidRPr="00685535">
        <w:rPr>
          <w:b/>
          <w:bCs/>
        </w:rPr>
        <w:t>Palavras-chave:</w:t>
      </w:r>
      <w:r w:rsidRPr="00685535">
        <w:t xml:space="preserve"> </w:t>
      </w:r>
      <w:r w:rsidR="00052761" w:rsidRPr="00685535">
        <w:t xml:space="preserve">Palavra 1. Palavra 2. Palavra 3. </w:t>
      </w:r>
      <w:r w:rsidRPr="00685535">
        <w:t>são as palavras representativas do conteúdo do trabalho (de 03 a 05 palavras-chave). As palavras indicadas são escritas em fonte normal (Times New Roman</w:t>
      </w:r>
      <w:r w:rsidRPr="00685535">
        <w:rPr>
          <w:i/>
        </w:rPr>
        <w:t xml:space="preserve">, </w:t>
      </w:r>
      <w:r w:rsidRPr="00685535">
        <w:t>tamanho 12), em ordem alfabética, não negrito, com primeira letra maiúscula, separadas entre si por ponto e finalizadas também por ponto.</w:t>
      </w:r>
    </w:p>
    <w:p w14:paraId="2CA70FF8" w14:textId="77777777" w:rsidR="00690782" w:rsidRPr="00685535" w:rsidRDefault="00690782" w:rsidP="00690782"/>
    <w:p w14:paraId="5F522FDC" w14:textId="77777777" w:rsidR="003B4142" w:rsidRPr="00685535" w:rsidRDefault="003B4142" w:rsidP="00690782">
      <w:pPr>
        <w:pStyle w:val="Ttulo1"/>
      </w:pPr>
      <w:r w:rsidRPr="00685535">
        <w:t>Introdução</w:t>
      </w:r>
    </w:p>
    <w:p w14:paraId="5EC1101C" w14:textId="5AD2FE11" w:rsidR="00690782" w:rsidRPr="00685535" w:rsidRDefault="00690782" w:rsidP="00690782">
      <w:pPr>
        <w:tabs>
          <w:tab w:val="left" w:pos="1630"/>
        </w:tabs>
      </w:pPr>
    </w:p>
    <w:p w14:paraId="5E9B8CAA" w14:textId="77777777" w:rsidR="003B4142" w:rsidRPr="00685535" w:rsidRDefault="003B4142" w:rsidP="00690782">
      <w:pPr>
        <w:ind w:firstLine="709"/>
        <w:jc w:val="both"/>
      </w:pPr>
      <w:r w:rsidRPr="00685535">
        <w:t xml:space="preserve">O resumo expandido deverá conter de 02 (duas) a 05 (cinco) laudas, redigidas em página tamanho padrão A4, no formato retrato, com margens superior e esquerda igual a 3,0cm e </w:t>
      </w:r>
      <w:r w:rsidRPr="00685535">
        <w:lastRenderedPageBreak/>
        <w:t>inferior e direito igual a 2,0cm. Serão aceitos apenas trabalhos inéditos. Para a formatação do texto, utilizar Fonte tamanho 12 e espaçamento 1,5.</w:t>
      </w:r>
    </w:p>
    <w:p w14:paraId="107035E5" w14:textId="77777777" w:rsidR="003B4142" w:rsidRPr="00685535" w:rsidRDefault="003B4142" w:rsidP="00690782">
      <w:pPr>
        <w:ind w:firstLine="709"/>
        <w:jc w:val="both"/>
      </w:pPr>
      <w:r w:rsidRPr="00685535">
        <w:t>A introdução deverá conter uma referência ao assunto a ser desenvolvido no resumo expandido, bem como a justificativa ao Grupo de Trabalho (GT) ao qual está inserido, seus objetivos e a metodologia utilizada (método de abordagem, método de procedimento, tipo e técnica de estudo).</w:t>
      </w:r>
    </w:p>
    <w:p w14:paraId="3BD04764" w14:textId="77777777" w:rsidR="003B4142" w:rsidRPr="00685535" w:rsidRDefault="003B4142" w:rsidP="00690782"/>
    <w:p w14:paraId="404F9FD2" w14:textId="77777777" w:rsidR="003B4142" w:rsidRPr="00685535" w:rsidRDefault="003B4142" w:rsidP="00690782">
      <w:pPr>
        <w:pStyle w:val="Ttulo1"/>
      </w:pPr>
      <w:r w:rsidRPr="00685535">
        <w:t>Desenvolvimento</w:t>
      </w:r>
    </w:p>
    <w:p w14:paraId="49B3029F" w14:textId="3284FF9F" w:rsidR="003B4142" w:rsidRPr="00685535" w:rsidRDefault="003B4142" w:rsidP="00690782"/>
    <w:p w14:paraId="7378649A" w14:textId="77777777" w:rsidR="003B4142" w:rsidRPr="00685535" w:rsidRDefault="003B4142" w:rsidP="00690782">
      <w:pPr>
        <w:ind w:firstLine="709"/>
        <w:jc w:val="both"/>
      </w:pPr>
      <w:r w:rsidRPr="00685535">
        <w:t>Este tópico do resumo expandido pode conter subdivisões e nele devem ser expostas as discussões sobre a temática e a fundamentação teórica sobre o assunto abordado. Aqui são referenciados os autores consultados; porém, não são admitidas citações diretas com mais de três linhas (em bloco), devendo os autores explorarem as citações através da chamada autor-data no corpo do texto.</w:t>
      </w:r>
    </w:p>
    <w:p w14:paraId="6CB855CA" w14:textId="77777777" w:rsidR="003B4142" w:rsidRPr="00685535" w:rsidRDefault="003B4142" w:rsidP="00690782"/>
    <w:p w14:paraId="76C00B4F" w14:textId="77777777" w:rsidR="003B4142" w:rsidRPr="00685535" w:rsidRDefault="003B4142" w:rsidP="00690782">
      <w:pPr>
        <w:pStyle w:val="Ttulo1"/>
      </w:pPr>
      <w:r w:rsidRPr="00685535">
        <w:t>Conclusão</w:t>
      </w:r>
    </w:p>
    <w:p w14:paraId="407EC950" w14:textId="77777777" w:rsidR="003B4142" w:rsidRPr="00685535" w:rsidRDefault="003B4142" w:rsidP="00690782"/>
    <w:p w14:paraId="5AFDE664" w14:textId="77777777" w:rsidR="003B4142" w:rsidRPr="00685535" w:rsidRDefault="003B4142" w:rsidP="00690782">
      <w:pPr>
        <w:ind w:firstLine="709"/>
        <w:jc w:val="both"/>
      </w:pPr>
      <w:r w:rsidRPr="00685535">
        <w:t>A conclusão deverá conter os resultados do estudo. Não deverá conter citações. Nas referências, apenas as obras efetivamente consultadas deverão compor a lista, a ser organizada por ordem alfabética.</w:t>
      </w:r>
    </w:p>
    <w:p w14:paraId="597C6C7C" w14:textId="77777777" w:rsidR="003B4142" w:rsidRPr="00685535" w:rsidRDefault="003B4142" w:rsidP="00690782"/>
    <w:p w14:paraId="155AA8F1" w14:textId="77777777" w:rsidR="00356FD3" w:rsidRPr="00685535" w:rsidRDefault="003B4142" w:rsidP="00690782">
      <w:pPr>
        <w:pStyle w:val="Ttulo1"/>
      </w:pPr>
      <w:r w:rsidRPr="00685535">
        <w:t xml:space="preserve">Referências </w:t>
      </w:r>
    </w:p>
    <w:p w14:paraId="520FDB80" w14:textId="77777777" w:rsidR="003B4142" w:rsidRPr="00685535" w:rsidRDefault="003B4142" w:rsidP="00690782">
      <w:pPr>
        <w:spacing w:line="240" w:lineRule="auto"/>
        <w:rPr>
          <w:color w:val="FF0000"/>
        </w:rPr>
      </w:pPr>
      <w:r w:rsidRPr="00685535">
        <w:rPr>
          <w:color w:val="FF0000"/>
        </w:rPr>
        <w:t>(exemplos de como referir obras consultadas; espaçamento neste tópico é simples (1,0) e cada referência é separa por uma linha em branco).</w:t>
      </w:r>
    </w:p>
    <w:p w14:paraId="45648EF2" w14:textId="77777777" w:rsidR="003B4142" w:rsidRPr="00685535" w:rsidRDefault="003B4142" w:rsidP="00690782">
      <w:pPr>
        <w:spacing w:line="240" w:lineRule="auto"/>
      </w:pPr>
    </w:p>
    <w:p w14:paraId="3DCCC4C3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[obra de autoria única]</w:t>
      </w:r>
    </w:p>
    <w:p w14:paraId="73A5476D" w14:textId="77777777" w:rsidR="003B4142" w:rsidRPr="00685535" w:rsidRDefault="003B4142" w:rsidP="00690782">
      <w:pPr>
        <w:spacing w:line="240" w:lineRule="auto"/>
      </w:pPr>
      <w:r w:rsidRPr="00685535">
        <w:t xml:space="preserve">TRIVIÑOS, Augusto </w:t>
      </w:r>
      <w:proofErr w:type="spellStart"/>
      <w:r w:rsidRPr="00685535">
        <w:t>Nibaldo</w:t>
      </w:r>
      <w:proofErr w:type="spellEnd"/>
      <w:r w:rsidRPr="00685535">
        <w:t xml:space="preserve"> Silva. </w:t>
      </w:r>
      <w:r w:rsidRPr="00685535">
        <w:rPr>
          <w:b/>
          <w:bCs/>
        </w:rPr>
        <w:t>Introdução à pesquisa em ciências sociais</w:t>
      </w:r>
      <w:r w:rsidRPr="00685535">
        <w:t xml:space="preserve">: a pesquisa qualitativa em educação. 1. ed. 19. </w:t>
      </w:r>
      <w:proofErr w:type="spellStart"/>
      <w:r w:rsidRPr="00685535">
        <w:t>reimpr</w:t>
      </w:r>
      <w:proofErr w:type="spellEnd"/>
      <w:r w:rsidRPr="00685535">
        <w:t>. São Paulo: Atlas, 2010.</w:t>
      </w:r>
    </w:p>
    <w:p w14:paraId="26B21197" w14:textId="77777777" w:rsidR="003B4142" w:rsidRPr="00685535" w:rsidRDefault="003B4142" w:rsidP="00690782">
      <w:pPr>
        <w:spacing w:line="240" w:lineRule="auto"/>
      </w:pPr>
    </w:p>
    <w:p w14:paraId="1859A467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[obra de autoria única com tradução]</w:t>
      </w:r>
    </w:p>
    <w:p w14:paraId="4204AF07" w14:textId="77777777" w:rsidR="003B4142" w:rsidRPr="00685535" w:rsidRDefault="003B4142" w:rsidP="00690782">
      <w:pPr>
        <w:spacing w:line="240" w:lineRule="auto"/>
      </w:pPr>
      <w:r w:rsidRPr="00685535">
        <w:t xml:space="preserve">FERRY, Luc. </w:t>
      </w:r>
      <w:r w:rsidRPr="00685535">
        <w:rPr>
          <w:b/>
          <w:bCs/>
        </w:rPr>
        <w:t>A sabedoria dos mitos gregos</w:t>
      </w:r>
      <w:r w:rsidRPr="00685535">
        <w:t>: aprender a viver II. Tradução de Jorge Bastos. Rio de Janeiro: Objetiva, 2009.</w:t>
      </w:r>
    </w:p>
    <w:p w14:paraId="48BB6E71" w14:textId="77777777" w:rsidR="003B4142" w:rsidRPr="00685535" w:rsidRDefault="003B4142" w:rsidP="00690782">
      <w:pPr>
        <w:spacing w:line="240" w:lineRule="auto"/>
      </w:pPr>
    </w:p>
    <w:p w14:paraId="5988C927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[obra com dois autores]</w:t>
      </w:r>
    </w:p>
    <w:p w14:paraId="6F99D0C8" w14:textId="77777777" w:rsidR="003B4142" w:rsidRPr="00685535" w:rsidRDefault="003B4142" w:rsidP="00690782">
      <w:pPr>
        <w:spacing w:line="240" w:lineRule="auto"/>
      </w:pPr>
      <w:r w:rsidRPr="00685535">
        <w:t xml:space="preserve">CAVALHEIRI, Alceu; ENGERROFF, Sérgio Nicolau. </w:t>
      </w:r>
      <w:r w:rsidRPr="00685535">
        <w:rPr>
          <w:b/>
          <w:bCs/>
        </w:rPr>
        <w:t>Orientações para trabalhos científicos (OTC) da Faculdade Palotina</w:t>
      </w:r>
      <w:r w:rsidRPr="00685535">
        <w:t>. Santa Maria: Biblos, 2014.</w:t>
      </w:r>
    </w:p>
    <w:p w14:paraId="7AEB6CE8" w14:textId="77777777" w:rsidR="003B4142" w:rsidRPr="00685535" w:rsidRDefault="003B4142" w:rsidP="00690782">
      <w:pPr>
        <w:spacing w:line="240" w:lineRule="auto"/>
      </w:pPr>
    </w:p>
    <w:p w14:paraId="34BE01FC" w14:textId="77777777" w:rsidR="003B4142" w:rsidRPr="00685535" w:rsidRDefault="003B4142" w:rsidP="00690782">
      <w:pPr>
        <w:spacing w:line="240" w:lineRule="auto"/>
      </w:pPr>
      <w:r w:rsidRPr="00685535">
        <w:t xml:space="preserve">MARCONI, Marina de Andrade; LAKATOS, Eva Maria. </w:t>
      </w:r>
      <w:r w:rsidRPr="00685535">
        <w:rPr>
          <w:b/>
          <w:bCs/>
        </w:rPr>
        <w:t>Fundamentos da Metodologia Científica</w:t>
      </w:r>
      <w:r w:rsidRPr="00685535">
        <w:t xml:space="preserve">. 7. ed. São Paulo: Atlas, 2010.  </w:t>
      </w:r>
    </w:p>
    <w:p w14:paraId="785EE434" w14:textId="77777777" w:rsidR="003B4142" w:rsidRPr="00685535" w:rsidRDefault="003B4142" w:rsidP="00690782">
      <w:pPr>
        <w:spacing w:line="240" w:lineRule="auto"/>
      </w:pPr>
    </w:p>
    <w:p w14:paraId="6B659FEA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[obra de autoria coletiva (mais de três autores)]</w:t>
      </w:r>
    </w:p>
    <w:p w14:paraId="34B4CC1E" w14:textId="77777777" w:rsidR="003B4142" w:rsidRPr="00685535" w:rsidRDefault="003B4142" w:rsidP="00690782">
      <w:pPr>
        <w:spacing w:line="240" w:lineRule="auto"/>
      </w:pPr>
      <w:r w:rsidRPr="00685535">
        <w:t xml:space="preserve">BASTOS, Lília da Rocha et al. </w:t>
      </w:r>
      <w:r w:rsidRPr="00685535">
        <w:rPr>
          <w:b/>
          <w:bCs/>
        </w:rPr>
        <w:t>Manual para a elaboração de projetos e relatórios de pesquisa, teses e dissertações</w:t>
      </w:r>
      <w:r w:rsidRPr="00685535">
        <w:t>. Rio de Janeiro: Zahar, 1979.</w:t>
      </w:r>
    </w:p>
    <w:p w14:paraId="17077B55" w14:textId="77777777" w:rsidR="003B4142" w:rsidRPr="00685535" w:rsidRDefault="003B4142" w:rsidP="00690782">
      <w:pPr>
        <w:spacing w:line="240" w:lineRule="auto"/>
      </w:pPr>
    </w:p>
    <w:p w14:paraId="15133CF4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[obra de autoria coletiva, quando se utiliza apenas um capítulo da obra]</w:t>
      </w:r>
    </w:p>
    <w:p w14:paraId="1E1624A6" w14:textId="77777777" w:rsidR="003B4142" w:rsidRPr="00685535" w:rsidRDefault="003B4142" w:rsidP="00690782">
      <w:pPr>
        <w:spacing w:line="240" w:lineRule="auto"/>
      </w:pPr>
      <w:r w:rsidRPr="00685535">
        <w:t xml:space="preserve">COLTRO, Antônio Carlos Mathias. Família: Cuidado, Vulnerabilidade e Sustentabilidade. In: PEREIRA, Rodrigo da Cunha (coord.). </w:t>
      </w:r>
      <w:r w:rsidRPr="00685535">
        <w:rPr>
          <w:b/>
          <w:bCs/>
        </w:rPr>
        <w:t>Família</w:t>
      </w:r>
      <w:r w:rsidRPr="00685535">
        <w:t xml:space="preserve">: entre o público e o privado. Porto Alegre: </w:t>
      </w:r>
      <w:proofErr w:type="spellStart"/>
      <w:r w:rsidRPr="00685535">
        <w:t>IBDFam</w:t>
      </w:r>
      <w:proofErr w:type="spellEnd"/>
      <w:r w:rsidRPr="00685535">
        <w:t>/</w:t>
      </w:r>
      <w:proofErr w:type="spellStart"/>
      <w:r w:rsidRPr="00685535">
        <w:t>LexMagister</w:t>
      </w:r>
      <w:proofErr w:type="spellEnd"/>
      <w:r w:rsidRPr="00685535">
        <w:t>, 2012. p. 42-69.</w:t>
      </w:r>
    </w:p>
    <w:p w14:paraId="5288BD22" w14:textId="77777777" w:rsidR="003B4142" w:rsidRPr="00685535" w:rsidRDefault="003B4142" w:rsidP="00690782">
      <w:pPr>
        <w:spacing w:line="240" w:lineRule="auto"/>
      </w:pPr>
    </w:p>
    <w:p w14:paraId="62CCB078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[artigo em periódico]</w:t>
      </w:r>
    </w:p>
    <w:p w14:paraId="619AD3BE" w14:textId="77777777" w:rsidR="003B4142" w:rsidRPr="00685535" w:rsidRDefault="003B4142" w:rsidP="00690782">
      <w:pPr>
        <w:spacing w:line="240" w:lineRule="auto"/>
      </w:pPr>
      <w:r w:rsidRPr="00685535">
        <w:t xml:space="preserve">MENEZES, Cláudio Armando Couce de. Penhora do Bem de Família. </w:t>
      </w:r>
      <w:r w:rsidRPr="00685535">
        <w:rPr>
          <w:b/>
          <w:bCs/>
        </w:rPr>
        <w:t>Revista Síntese Trabalhista</w:t>
      </w:r>
      <w:r w:rsidRPr="00685535">
        <w:t>. Porto Alegre, v.11, n.129, p. 40-42, mar. 2000.</w:t>
      </w:r>
    </w:p>
    <w:p w14:paraId="0BBA0C4C" w14:textId="77777777" w:rsidR="003B4142" w:rsidRPr="00685535" w:rsidRDefault="003B4142" w:rsidP="00690782">
      <w:pPr>
        <w:spacing w:line="240" w:lineRule="auto"/>
      </w:pPr>
    </w:p>
    <w:p w14:paraId="7B768524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[artigo de periódico em meio eletrônico]</w:t>
      </w:r>
    </w:p>
    <w:p w14:paraId="0CDEA580" w14:textId="2AB6B53B" w:rsidR="003B4142" w:rsidRPr="00685535" w:rsidRDefault="003B4142" w:rsidP="00690782">
      <w:pPr>
        <w:spacing w:line="240" w:lineRule="auto"/>
      </w:pPr>
      <w:r w:rsidRPr="00685535">
        <w:t xml:space="preserve">LÔBO, Paulo Luiz Netto. Entidades familiares constitucionalizadas: para além do </w:t>
      </w:r>
      <w:proofErr w:type="spellStart"/>
      <w:r w:rsidRPr="00685535">
        <w:rPr>
          <w:i/>
        </w:rPr>
        <w:t>numerus</w:t>
      </w:r>
      <w:proofErr w:type="spellEnd"/>
      <w:r w:rsidRPr="00685535">
        <w:rPr>
          <w:i/>
        </w:rPr>
        <w:t xml:space="preserve"> </w:t>
      </w:r>
      <w:proofErr w:type="spellStart"/>
      <w:r w:rsidRPr="00685535">
        <w:rPr>
          <w:i/>
        </w:rPr>
        <w:t>clausus</w:t>
      </w:r>
      <w:proofErr w:type="spellEnd"/>
      <w:r w:rsidRPr="00685535">
        <w:rPr>
          <w:i/>
        </w:rPr>
        <w:t>.</w:t>
      </w:r>
      <w:r w:rsidRPr="00685535">
        <w:t xml:space="preserve"> </w:t>
      </w:r>
      <w:r w:rsidRPr="00685535">
        <w:rPr>
          <w:b/>
          <w:bCs/>
        </w:rPr>
        <w:t>Revista Brasileira de Direito de Família</w:t>
      </w:r>
      <w:r w:rsidRPr="00685535">
        <w:t>, 2002. Disponível em: http://www.jfgontijo.adv.br/2008/artigos_pdf/Paulo_Luiz_Netto_Lobo/Entidades.pdf. Acesso em: 10 set. 2014.</w:t>
      </w:r>
    </w:p>
    <w:p w14:paraId="547FD6DF" w14:textId="77777777" w:rsidR="003B4142" w:rsidRPr="00685535" w:rsidRDefault="003B4142" w:rsidP="00690782">
      <w:pPr>
        <w:spacing w:line="240" w:lineRule="auto"/>
      </w:pPr>
    </w:p>
    <w:p w14:paraId="47630BC4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[tese/dissertação/monografia]</w:t>
      </w:r>
    </w:p>
    <w:p w14:paraId="3DC7477A" w14:textId="1D6B919F" w:rsidR="003B4142" w:rsidRPr="00685535" w:rsidRDefault="003B4142" w:rsidP="00690782">
      <w:pPr>
        <w:spacing w:line="240" w:lineRule="auto"/>
      </w:pPr>
      <w:r w:rsidRPr="00685535">
        <w:t xml:space="preserve">BORTOLANZA, Guilherme. </w:t>
      </w:r>
      <w:r w:rsidRPr="00685535">
        <w:rPr>
          <w:b/>
          <w:bCs/>
        </w:rPr>
        <w:t xml:space="preserve">A propriedade industrial na sociedade </w:t>
      </w:r>
      <w:proofErr w:type="spellStart"/>
      <w:r w:rsidRPr="00685535">
        <w:rPr>
          <w:b/>
          <w:bCs/>
        </w:rPr>
        <w:t>info-tecnlógica</w:t>
      </w:r>
      <w:proofErr w:type="spellEnd"/>
      <w:r w:rsidRPr="00685535">
        <w:rPr>
          <w:b/>
          <w:bCs/>
        </w:rPr>
        <w:t xml:space="preserve"> e a instrumentalização do ser humano</w:t>
      </w:r>
      <w:r w:rsidRPr="00685535">
        <w:rPr>
          <w:iCs/>
        </w:rPr>
        <w:t>: u</w:t>
      </w:r>
      <w:r w:rsidRPr="00685535">
        <w:t>ma análise a partir do constitucionalismo contemporâneo. 2011. 114 f. Dissertação (Mestrado em Direito) – Programa de Pós-Graduação em Direito, Universidade de Santa Cruz do Sul, Santa Cruz do Sul.</w:t>
      </w:r>
    </w:p>
    <w:p w14:paraId="210DF507" w14:textId="77777777" w:rsidR="003B4142" w:rsidRPr="00685535" w:rsidRDefault="003B4142" w:rsidP="00690782">
      <w:pPr>
        <w:spacing w:line="240" w:lineRule="auto"/>
        <w:rPr>
          <w:rFonts w:eastAsia="儷黑 Pro"/>
          <w:color w:val="FF0000"/>
        </w:rPr>
      </w:pPr>
    </w:p>
    <w:p w14:paraId="2F7DE1FD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[legislação impressa]</w:t>
      </w:r>
    </w:p>
    <w:p w14:paraId="0B537597" w14:textId="77777777" w:rsidR="003B4142" w:rsidRPr="00685535" w:rsidRDefault="003B4142" w:rsidP="00690782">
      <w:pPr>
        <w:spacing w:line="240" w:lineRule="auto"/>
      </w:pPr>
      <w:r w:rsidRPr="00685535">
        <w:t xml:space="preserve">BRASIL. </w:t>
      </w:r>
      <w:r w:rsidRPr="00685535">
        <w:rPr>
          <w:b/>
          <w:bCs/>
        </w:rPr>
        <w:t>Código Civil e Constituição Federal</w:t>
      </w:r>
      <w:r w:rsidRPr="00685535">
        <w:t xml:space="preserve">. 65. ed. São Paulo: Saraiva, 2014. </w:t>
      </w:r>
    </w:p>
    <w:p w14:paraId="1BD2CAB2" w14:textId="77777777" w:rsidR="003B4142" w:rsidRPr="00685535" w:rsidRDefault="003B4142" w:rsidP="00690782">
      <w:pPr>
        <w:spacing w:line="240" w:lineRule="auto"/>
      </w:pPr>
    </w:p>
    <w:p w14:paraId="00B6C1EB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[legislação disponível em meio eletrônico]</w:t>
      </w:r>
    </w:p>
    <w:p w14:paraId="7E3A1122" w14:textId="338BF1B2" w:rsidR="003B4142" w:rsidRPr="00685535" w:rsidRDefault="003B4142" w:rsidP="00690782">
      <w:pPr>
        <w:spacing w:line="240" w:lineRule="auto"/>
      </w:pPr>
      <w:r w:rsidRPr="00685535">
        <w:t xml:space="preserve">BRASIL. </w:t>
      </w:r>
      <w:r w:rsidRPr="00685535">
        <w:rPr>
          <w:lang w:bidi="en-US"/>
        </w:rPr>
        <w:t xml:space="preserve">Lei nº 12.527, de 18 de novembro de 2011. Regula o acesso a informações previsto no inciso XXXIII do art. 5º, no inciso II do § 3º do art. 37 e no § 2º do art. 216 da Constituição Federal; altera a Lei nº 8.112, de 11 de dezembro de 1990; revoga a Lei nº 11.111, de 5 de maio de 2005, e dispositivos da Lei nº 8.159, de 8 de janeiro de 1991; e dá outras providências. </w:t>
      </w:r>
      <w:r w:rsidRPr="00685535">
        <w:rPr>
          <w:b/>
          <w:lang w:bidi="en-US"/>
        </w:rPr>
        <w:t>Diário Oficial da União</w:t>
      </w:r>
      <w:r w:rsidRPr="00685535">
        <w:rPr>
          <w:lang w:bidi="en-US"/>
        </w:rPr>
        <w:t>, Atos do Poder Legislativo, Brasília, DF, 18 nov. 2011. Seção 1, p. 1-4. Disponível em: http://pesquisa.in.gov.br/imprensa/jsp/visualiza/index.jsp?data=18/11/2011&amp;jornal=1000&amp;pagina=1&amp;totalArquivos=12. Acesso em: 10 jun. 2014.</w:t>
      </w:r>
    </w:p>
    <w:p w14:paraId="14B05179" w14:textId="77777777" w:rsidR="003B4142" w:rsidRPr="00685535" w:rsidRDefault="003B4142" w:rsidP="00690782">
      <w:pPr>
        <w:spacing w:line="240" w:lineRule="auto"/>
      </w:pPr>
    </w:p>
    <w:p w14:paraId="4B32413C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[acórdãos e jurisprudência]</w:t>
      </w:r>
    </w:p>
    <w:p w14:paraId="61FD7010" w14:textId="77777777" w:rsidR="003B4142" w:rsidRPr="00685535" w:rsidRDefault="003B4142" w:rsidP="00690782">
      <w:pPr>
        <w:spacing w:line="240" w:lineRule="auto"/>
      </w:pPr>
      <w:r w:rsidRPr="00685535">
        <w:t xml:space="preserve">BRASIL. Supremo Tribunal Federal. </w:t>
      </w:r>
      <w:r w:rsidRPr="00685535">
        <w:rPr>
          <w:b/>
          <w:bCs/>
        </w:rPr>
        <w:t>Ação Direta de Inconstitucionalidade n. 3510/DF</w:t>
      </w:r>
      <w:r w:rsidRPr="00685535">
        <w:t xml:space="preserve">. Relator: Ministro Carlos Ayres Britto. Julgada em 28/05/2010. </w:t>
      </w:r>
    </w:p>
    <w:p w14:paraId="52C10AC6" w14:textId="77777777" w:rsidR="003B4142" w:rsidRPr="00685535" w:rsidRDefault="003B4142" w:rsidP="00690782">
      <w:pPr>
        <w:spacing w:line="240" w:lineRule="auto"/>
      </w:pPr>
    </w:p>
    <w:p w14:paraId="52C73C86" w14:textId="2DAF4C32" w:rsidR="003B4142" w:rsidRPr="00685535" w:rsidRDefault="003B4142" w:rsidP="00690782">
      <w:pPr>
        <w:spacing w:line="240" w:lineRule="auto"/>
      </w:pPr>
      <w:r w:rsidRPr="00685535">
        <w:lastRenderedPageBreak/>
        <w:t xml:space="preserve">RIO GRANDE DO SUL. Tribunal de Justiça do Estado do Rio Grande do Sul. Sétima Câmara Cível. </w:t>
      </w:r>
      <w:r w:rsidRPr="00685535">
        <w:rPr>
          <w:b/>
          <w:bCs/>
        </w:rPr>
        <w:t xml:space="preserve">Apelação Cível n. </w:t>
      </w:r>
      <w:r w:rsidRPr="00685535">
        <w:rPr>
          <w:b/>
          <w:bCs/>
          <w:lang w:bidi="en-US"/>
        </w:rPr>
        <w:t>70067197251</w:t>
      </w:r>
      <w:r w:rsidRPr="00685535">
        <w:rPr>
          <w:lang w:bidi="en-US"/>
        </w:rPr>
        <w:t xml:space="preserve">. </w:t>
      </w:r>
      <w:r w:rsidRPr="00685535">
        <w:rPr>
          <w:bCs/>
          <w:color w:val="312F28"/>
          <w:lang w:bidi="en-US"/>
        </w:rPr>
        <w:t xml:space="preserve">Relator: </w:t>
      </w:r>
      <w:r w:rsidRPr="00685535">
        <w:rPr>
          <w:color w:val="312F28"/>
          <w:lang w:bidi="en-US"/>
        </w:rPr>
        <w:t xml:space="preserve">Jorge Luís </w:t>
      </w:r>
      <w:proofErr w:type="spellStart"/>
      <w:r w:rsidRPr="00685535">
        <w:rPr>
          <w:color w:val="312F28"/>
          <w:lang w:bidi="en-US"/>
        </w:rPr>
        <w:t>Dall</w:t>
      </w:r>
      <w:r w:rsidR="00685535">
        <w:rPr>
          <w:color w:val="312F28"/>
          <w:lang w:bidi="en-US"/>
        </w:rPr>
        <w:t>’</w:t>
      </w:r>
      <w:r w:rsidRPr="00685535">
        <w:rPr>
          <w:color w:val="312F28"/>
          <w:lang w:bidi="en-US"/>
        </w:rPr>
        <w:t>Agnol</w:t>
      </w:r>
      <w:proofErr w:type="spellEnd"/>
      <w:r w:rsidRPr="00685535">
        <w:rPr>
          <w:color w:val="312F28"/>
          <w:lang w:bidi="en-US"/>
        </w:rPr>
        <w:t xml:space="preserve">. Julgado em 24 fev. 2016. </w:t>
      </w:r>
    </w:p>
    <w:p w14:paraId="4069BE6A" w14:textId="77777777" w:rsidR="003B4142" w:rsidRPr="00685535" w:rsidRDefault="003B4142" w:rsidP="00690782">
      <w:pPr>
        <w:spacing w:line="240" w:lineRule="auto"/>
      </w:pPr>
    </w:p>
    <w:p w14:paraId="33BACB44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[autor entidade – documento impresso]</w:t>
      </w:r>
    </w:p>
    <w:p w14:paraId="2014B29E" w14:textId="209B5643" w:rsidR="003B4142" w:rsidRPr="00685535" w:rsidRDefault="003B4142" w:rsidP="00690782">
      <w:pPr>
        <w:spacing w:line="240" w:lineRule="auto"/>
      </w:pPr>
      <w:r w:rsidRPr="00685535">
        <w:t xml:space="preserve">INSTITUTO NACIONAL DA PROPRIEDADE INTELECTUAL – INPI. Diretoria de Articulação e Informação Tecnológica – DART; Centro de Divulgação, Documentação e Informação Tecnológica – CEDIN; Divisão de Estudo e </w:t>
      </w:r>
      <w:r w:rsidR="00685535" w:rsidRPr="00685535">
        <w:t>Programas</w:t>
      </w:r>
      <w:r w:rsidRPr="00685535">
        <w:t xml:space="preserve"> – DIESTRO. </w:t>
      </w:r>
      <w:r w:rsidRPr="00685535">
        <w:rPr>
          <w:b/>
          <w:bCs/>
        </w:rPr>
        <w:t>Análise Quantitativa e Qualitativa do Patenteamento de Células-tronco no Brasil</w:t>
      </w:r>
      <w:r w:rsidRPr="00685535">
        <w:rPr>
          <w:i/>
        </w:rPr>
        <w:t xml:space="preserve">. </w:t>
      </w:r>
      <w:r w:rsidRPr="00685535">
        <w:t xml:space="preserve">Rio de Janeiro, 2010. </w:t>
      </w:r>
    </w:p>
    <w:p w14:paraId="551512BE" w14:textId="77777777" w:rsidR="003B4142" w:rsidRPr="00685535" w:rsidRDefault="003B4142" w:rsidP="00690782">
      <w:pPr>
        <w:spacing w:line="240" w:lineRule="auto"/>
      </w:pPr>
    </w:p>
    <w:p w14:paraId="247CD778" w14:textId="77777777" w:rsidR="003B4142" w:rsidRPr="00685535" w:rsidRDefault="003B4142" w:rsidP="00690782">
      <w:pPr>
        <w:spacing w:line="240" w:lineRule="auto"/>
      </w:pPr>
      <w:r w:rsidRPr="00685535">
        <w:rPr>
          <w:color w:val="FF0000"/>
        </w:rPr>
        <w:t>[autor entidade – documento disponível em meio eletrônico]</w:t>
      </w:r>
    </w:p>
    <w:p w14:paraId="6462E544" w14:textId="1208140D" w:rsidR="003B4142" w:rsidRPr="00685535" w:rsidRDefault="003B4142" w:rsidP="00690782">
      <w:pPr>
        <w:spacing w:line="240" w:lineRule="auto"/>
      </w:pPr>
      <w:r w:rsidRPr="00685535">
        <w:t xml:space="preserve">RIO GRANDE DO SUL (Estado). Assembleia Legislativa. Comissão de Cidadania e Direitos Humanos. </w:t>
      </w:r>
      <w:r w:rsidRPr="00685535">
        <w:rPr>
          <w:b/>
          <w:bCs/>
        </w:rPr>
        <w:t>Relatório Lilás 2014</w:t>
      </w:r>
      <w:r w:rsidRPr="00685535">
        <w:t>. Políticas Públicas de Gênero: avanços e desafios. Disponível em: http://www.compromissoeatitude.org.br/wp-content/uploads/2015/06/Relatorio_Lilas-2014.pdf</w:t>
      </w:r>
      <w:r w:rsidR="00685535" w:rsidRPr="00685535">
        <w:t>.</w:t>
      </w:r>
      <w:r w:rsidRPr="00685535">
        <w:t xml:space="preserve"> Acesso em: 22 fev. 2016.</w:t>
      </w:r>
    </w:p>
    <w:p w14:paraId="41025744" w14:textId="77777777" w:rsidR="003B4142" w:rsidRPr="00685535" w:rsidRDefault="003B4142" w:rsidP="00690782">
      <w:pPr>
        <w:spacing w:line="240" w:lineRule="auto"/>
      </w:pPr>
    </w:p>
    <w:p w14:paraId="11DAA552" w14:textId="205C60F6" w:rsidR="003B4142" w:rsidRPr="00685535" w:rsidRDefault="003B4142" w:rsidP="00690782">
      <w:pPr>
        <w:spacing w:line="240" w:lineRule="auto"/>
      </w:pPr>
      <w:r w:rsidRPr="00685535">
        <w:t xml:space="preserve">UNESCO. </w:t>
      </w:r>
      <w:r w:rsidRPr="00685535">
        <w:rPr>
          <w:b/>
          <w:bCs/>
        </w:rPr>
        <w:t>Declaração Universal sobre os Dados Genéticos Humanos</w:t>
      </w:r>
      <w:r w:rsidR="00685535" w:rsidRPr="00685535">
        <w:t>.</w:t>
      </w:r>
      <w:r w:rsidRPr="00685535">
        <w:t xml:space="preserve"> 16 de outubro de 2003. Disponível em: </w:t>
      </w:r>
      <w:r w:rsidR="00685535" w:rsidRPr="00685535">
        <w:t>http://portal.unesco.org/en/ev.php-URL_ID=17720&amp;URL_DO=DO_TOPIC&amp;URL_SECTION=201.html.</w:t>
      </w:r>
      <w:r w:rsidRPr="00685535">
        <w:t xml:space="preserve"> Acesso em: 27 dez. 2012.</w:t>
      </w:r>
    </w:p>
    <w:sectPr w:rsidR="003B4142" w:rsidRPr="00685535" w:rsidSect="00356FD3">
      <w:footerReference w:type="default" r:id="rId7"/>
      <w:headerReference w:type="first" r:id="rId8"/>
      <w:footerReference w:type="first" r:id="rId9"/>
      <w:pgSz w:w="11906" w:h="16838"/>
      <w:pgMar w:top="1701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D750C" w14:textId="77777777" w:rsidR="002414BC" w:rsidRDefault="002414BC">
      <w:r>
        <w:separator/>
      </w:r>
    </w:p>
  </w:endnote>
  <w:endnote w:type="continuationSeparator" w:id="0">
    <w:p w14:paraId="7D8F4F68" w14:textId="77777777" w:rsidR="002414BC" w:rsidRDefault="00241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儷黑 Pro">
    <w:altName w:val="Microsoft JhengHei Light"/>
    <w:charset w:val="01"/>
    <w:family w:val="auto"/>
    <w:pitch w:val="variable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12" w:space="0" w:color="244061"/>
      </w:tblBorders>
      <w:tblLook w:val="04A0" w:firstRow="1" w:lastRow="0" w:firstColumn="1" w:lastColumn="0" w:noHBand="0" w:noVBand="1"/>
    </w:tblPr>
    <w:tblGrid>
      <w:gridCol w:w="8545"/>
      <w:gridCol w:w="526"/>
    </w:tblGrid>
    <w:tr w:rsidR="00356FD3" w:rsidRPr="00690782" w14:paraId="20FB98D1" w14:textId="77777777" w:rsidTr="00690782">
      <w:trPr>
        <w:trHeight w:val="901"/>
        <w:jc w:val="center"/>
      </w:trPr>
      <w:tc>
        <w:tcPr>
          <w:tcW w:w="8755" w:type="dxa"/>
          <w:tcBorders>
            <w:top w:val="single" w:sz="18" w:space="0" w:color="092155"/>
          </w:tcBorders>
        </w:tcPr>
        <w:p w14:paraId="730076F9" w14:textId="5B0C6D27" w:rsidR="00356FD3" w:rsidRPr="00690782" w:rsidRDefault="00356FD3" w:rsidP="00690782">
          <w:pPr>
            <w:spacing w:line="240" w:lineRule="auto"/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</w:pPr>
          <w:r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X</w:t>
          </w:r>
          <w:r w:rsidR="004F6B85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X</w:t>
          </w:r>
          <w:r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 xml:space="preserve"> Seminário de Direito Militar</w:t>
          </w:r>
          <w:r w:rsidR="00735964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 xml:space="preserve"> 202</w:t>
          </w:r>
          <w:r w:rsidR="00690782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6</w:t>
          </w:r>
          <w:r w:rsidR="00735964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br/>
          </w:r>
          <w:r w:rsidR="004F6B85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V</w:t>
          </w:r>
          <w:r w:rsidR="00A47DF9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II</w:t>
          </w:r>
          <w:r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 xml:space="preserve"> Jornada Acadêmica de Estudos de Direito Militar </w:t>
          </w:r>
          <w:r w:rsidR="00735964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202</w:t>
          </w:r>
          <w:r w:rsidR="00690782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6</w:t>
          </w:r>
        </w:p>
      </w:tc>
      <w:tc>
        <w:tcPr>
          <w:tcW w:w="532" w:type="dxa"/>
          <w:shd w:val="clear" w:color="auto" w:fill="092155"/>
          <w:vAlign w:val="bottom"/>
        </w:tcPr>
        <w:p w14:paraId="73E13001" w14:textId="77777777" w:rsidR="00356FD3" w:rsidRPr="00690782" w:rsidRDefault="00356FD3" w:rsidP="00690782">
          <w:pPr>
            <w:spacing w:line="240" w:lineRule="auto"/>
            <w:jc w:val="center"/>
            <w:rPr>
              <w:rFonts w:ascii="Open Sans Semibold" w:hAnsi="Open Sans Semibold" w:cs="Open Sans Semibold"/>
              <w:color w:val="FFFFFF" w:themeColor="background1"/>
              <w:sz w:val="20"/>
              <w:szCs w:val="20"/>
            </w:rPr>
          </w:pPr>
          <w:r w:rsidRPr="00690782">
            <w:rPr>
              <w:rFonts w:ascii="Open Sans Semibold" w:hAnsi="Open Sans Semibold" w:cs="Open Sans Semibold"/>
              <w:color w:val="FFFFFF" w:themeColor="background1"/>
              <w:sz w:val="20"/>
              <w:szCs w:val="20"/>
            </w:rPr>
            <w:fldChar w:fldCharType="begin"/>
          </w:r>
          <w:r w:rsidRPr="00690782">
            <w:rPr>
              <w:rFonts w:ascii="Open Sans Semibold" w:hAnsi="Open Sans Semibold" w:cs="Open Sans Semibold"/>
              <w:color w:val="FFFFFF" w:themeColor="background1"/>
              <w:sz w:val="20"/>
              <w:szCs w:val="20"/>
            </w:rPr>
            <w:instrText>PAGE   \* MERGEFORMAT</w:instrText>
          </w:r>
          <w:r w:rsidRPr="00690782">
            <w:rPr>
              <w:rFonts w:ascii="Open Sans Semibold" w:hAnsi="Open Sans Semibold" w:cs="Open Sans Semibold"/>
              <w:color w:val="FFFFFF" w:themeColor="background1"/>
              <w:sz w:val="20"/>
              <w:szCs w:val="20"/>
            </w:rPr>
            <w:fldChar w:fldCharType="separate"/>
          </w:r>
          <w:r w:rsidR="00735964" w:rsidRPr="00690782">
            <w:rPr>
              <w:rFonts w:ascii="Open Sans Semibold" w:hAnsi="Open Sans Semibold" w:cs="Open Sans Semibold"/>
              <w:noProof/>
              <w:color w:val="FFFFFF" w:themeColor="background1"/>
              <w:sz w:val="20"/>
              <w:szCs w:val="20"/>
            </w:rPr>
            <w:t>2</w:t>
          </w:r>
          <w:r w:rsidRPr="00690782">
            <w:rPr>
              <w:rFonts w:ascii="Open Sans Semibold" w:hAnsi="Open Sans Semibold" w:cs="Open Sans Semibold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14:paraId="6F22468A" w14:textId="77777777" w:rsidR="00356FD3" w:rsidRPr="00356FD3" w:rsidRDefault="00356FD3" w:rsidP="00356FD3">
    <w:pPr>
      <w:pStyle w:val="Rodap"/>
      <w:rPr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12" w:space="0" w:color="244061"/>
      </w:tblBorders>
      <w:tblLook w:val="04A0" w:firstRow="1" w:lastRow="0" w:firstColumn="1" w:lastColumn="0" w:noHBand="0" w:noVBand="1"/>
    </w:tblPr>
    <w:tblGrid>
      <w:gridCol w:w="8545"/>
      <w:gridCol w:w="526"/>
    </w:tblGrid>
    <w:tr w:rsidR="00356FD3" w:rsidRPr="00690782" w14:paraId="7CBDA9B5" w14:textId="77777777" w:rsidTr="00690782">
      <w:trPr>
        <w:trHeight w:val="901"/>
        <w:jc w:val="center"/>
      </w:trPr>
      <w:tc>
        <w:tcPr>
          <w:tcW w:w="8755" w:type="dxa"/>
          <w:tcBorders>
            <w:top w:val="single" w:sz="18" w:space="0" w:color="092155"/>
          </w:tcBorders>
        </w:tcPr>
        <w:p w14:paraId="00AA687A" w14:textId="2A5E1466" w:rsidR="00356FD3" w:rsidRPr="00690782" w:rsidRDefault="00356FD3" w:rsidP="00690782">
          <w:pPr>
            <w:spacing w:line="240" w:lineRule="auto"/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</w:pPr>
          <w:r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X</w:t>
          </w:r>
          <w:r w:rsidR="004F6B85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X</w:t>
          </w:r>
          <w:r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 xml:space="preserve"> Seminário de Direito Militar</w:t>
          </w:r>
          <w:r w:rsidR="00735964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 xml:space="preserve"> 202</w:t>
          </w:r>
          <w:r w:rsidR="00690782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6</w:t>
          </w:r>
          <w:r w:rsidR="00735964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br/>
            <w:t>V</w:t>
          </w:r>
          <w:r w:rsidR="004F6B85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I</w:t>
          </w:r>
          <w:r w:rsidR="00690782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I</w:t>
          </w:r>
          <w:r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 xml:space="preserve"> Jornada Acadêmica de Estudos de Direito Militar </w:t>
          </w:r>
          <w:r w:rsidR="00735964" w:rsidRP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202</w:t>
          </w:r>
          <w:r w:rsidR="00690782">
            <w:rPr>
              <w:rFonts w:ascii="Open Sans Semibold" w:hAnsi="Open Sans Semibold" w:cs="Open Sans Semibold"/>
              <w:b/>
              <w:color w:val="092155"/>
              <w:sz w:val="20"/>
              <w:szCs w:val="20"/>
            </w:rPr>
            <w:t>6</w:t>
          </w:r>
        </w:p>
      </w:tc>
      <w:tc>
        <w:tcPr>
          <w:tcW w:w="532" w:type="dxa"/>
          <w:shd w:val="clear" w:color="auto" w:fill="092155"/>
          <w:vAlign w:val="bottom"/>
        </w:tcPr>
        <w:p w14:paraId="2476CDB0" w14:textId="77777777" w:rsidR="00356FD3" w:rsidRPr="00690782" w:rsidRDefault="00356FD3" w:rsidP="00690782">
          <w:pPr>
            <w:spacing w:line="240" w:lineRule="auto"/>
            <w:jc w:val="center"/>
            <w:rPr>
              <w:rFonts w:ascii="Open Sans Semibold" w:hAnsi="Open Sans Semibold" w:cs="Open Sans Semibold"/>
              <w:b/>
              <w:color w:val="255964"/>
              <w:sz w:val="20"/>
              <w:szCs w:val="20"/>
            </w:rPr>
          </w:pPr>
          <w:r w:rsidRPr="00690782">
            <w:rPr>
              <w:rFonts w:ascii="Open Sans Semibold" w:hAnsi="Open Sans Semibold" w:cs="Open Sans Semibold"/>
              <w:b/>
              <w:color w:val="FFFFFF"/>
              <w:sz w:val="20"/>
              <w:szCs w:val="20"/>
            </w:rPr>
            <w:fldChar w:fldCharType="begin"/>
          </w:r>
          <w:r w:rsidRPr="00690782">
            <w:rPr>
              <w:rFonts w:ascii="Open Sans Semibold" w:hAnsi="Open Sans Semibold" w:cs="Open Sans Semibold"/>
              <w:b/>
              <w:color w:val="FFFFFF"/>
              <w:sz w:val="20"/>
              <w:szCs w:val="20"/>
            </w:rPr>
            <w:instrText>PAGE   \* MERGEFORMAT</w:instrText>
          </w:r>
          <w:r w:rsidRPr="00690782">
            <w:rPr>
              <w:rFonts w:ascii="Open Sans Semibold" w:hAnsi="Open Sans Semibold" w:cs="Open Sans Semibold"/>
              <w:b/>
              <w:color w:val="FFFFFF"/>
              <w:sz w:val="20"/>
              <w:szCs w:val="20"/>
            </w:rPr>
            <w:fldChar w:fldCharType="separate"/>
          </w:r>
          <w:r w:rsidR="0073246D" w:rsidRPr="00690782">
            <w:rPr>
              <w:rFonts w:ascii="Open Sans Semibold" w:hAnsi="Open Sans Semibold" w:cs="Open Sans Semibold"/>
              <w:b/>
              <w:noProof/>
              <w:color w:val="FFFFFF"/>
              <w:sz w:val="20"/>
              <w:szCs w:val="20"/>
            </w:rPr>
            <w:t>1</w:t>
          </w:r>
          <w:r w:rsidRPr="00690782">
            <w:rPr>
              <w:rFonts w:ascii="Open Sans Semibold" w:hAnsi="Open Sans Semibold" w:cs="Open Sans Semibold"/>
              <w:b/>
              <w:color w:val="FFFFFF"/>
              <w:sz w:val="20"/>
              <w:szCs w:val="20"/>
            </w:rPr>
            <w:fldChar w:fldCharType="end"/>
          </w:r>
        </w:p>
      </w:tc>
    </w:tr>
  </w:tbl>
  <w:p w14:paraId="1324891E" w14:textId="77777777" w:rsidR="003B4142" w:rsidRDefault="003B4142" w:rsidP="00690782">
    <w:pPr>
      <w:pStyle w:val="Rodap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E316D" w14:textId="77777777" w:rsidR="002414BC" w:rsidRDefault="002414BC">
      <w:r>
        <w:separator/>
      </w:r>
    </w:p>
  </w:footnote>
  <w:footnote w:type="continuationSeparator" w:id="0">
    <w:p w14:paraId="09A4B234" w14:textId="77777777" w:rsidR="002414BC" w:rsidRDefault="002414BC">
      <w:r>
        <w:continuationSeparator/>
      </w:r>
    </w:p>
  </w:footnote>
  <w:footnote w:id="1">
    <w:p w14:paraId="5B98559D" w14:textId="77777777" w:rsidR="00685535" w:rsidRDefault="003B4142" w:rsidP="00690782">
      <w:pPr>
        <w:pStyle w:val="Textodenotaderodap"/>
        <w:spacing w:line="240" w:lineRule="auto"/>
        <w:jc w:val="both"/>
      </w:pPr>
      <w:r w:rsidRPr="00735964">
        <w:rPr>
          <w:rStyle w:val="Caracteresdenotaderodap"/>
        </w:rPr>
        <w:t>*</w:t>
      </w:r>
      <w:r w:rsidRPr="00735964">
        <w:t xml:space="preserve"> Acadêmico do </w:t>
      </w:r>
      <w:r w:rsidR="00685535">
        <w:t>0</w:t>
      </w:r>
      <w:r w:rsidRPr="00735964">
        <w:t xml:space="preserve">º semestre do Curso de Graduação em Direito da Faculdade Palotina de Santa Maria/RS. </w:t>
      </w:r>
    </w:p>
    <w:p w14:paraId="38949700" w14:textId="63DB5712" w:rsidR="003B4142" w:rsidRPr="00735964" w:rsidRDefault="003B4142" w:rsidP="00690782">
      <w:pPr>
        <w:pStyle w:val="Textodenotaderodap"/>
        <w:spacing w:line="240" w:lineRule="auto"/>
        <w:jc w:val="both"/>
      </w:pPr>
      <w:r w:rsidRPr="00735964">
        <w:t xml:space="preserve">E-mail: </w:t>
      </w:r>
      <w:proofErr w:type="spellStart"/>
      <w:r w:rsidR="00052761" w:rsidRPr="00685535">
        <w:rPr>
          <w:lang w:val="pt-BR"/>
        </w:rPr>
        <w:t>autorx</w:t>
      </w:r>
      <w:proofErr w:type="spellEnd"/>
      <w:r w:rsidR="00052761" w:rsidRPr="00685535">
        <w:t>@email.com</w:t>
      </w:r>
      <w:r w:rsidRPr="00735964">
        <w:t xml:space="preserve"> </w:t>
      </w:r>
    </w:p>
  </w:footnote>
  <w:footnote w:id="2">
    <w:p w14:paraId="2C3FE62F" w14:textId="77777777" w:rsidR="00685535" w:rsidRDefault="003B4142" w:rsidP="00690782">
      <w:pPr>
        <w:pStyle w:val="Textodenotaderodap"/>
        <w:spacing w:line="240" w:lineRule="auto"/>
        <w:jc w:val="both"/>
      </w:pPr>
      <w:r w:rsidRPr="00735964">
        <w:rPr>
          <w:rStyle w:val="Caracteresdenotaderodap"/>
        </w:rPr>
        <w:t>*</w:t>
      </w:r>
      <w:r w:rsidRPr="00735964">
        <w:rPr>
          <w:rStyle w:val="Refdenotaderodap1"/>
        </w:rPr>
        <w:t>*</w:t>
      </w:r>
      <w:r w:rsidRPr="00735964">
        <w:t xml:space="preserve"> Acadêmico do </w:t>
      </w:r>
      <w:r w:rsidR="00685535">
        <w:t>0</w:t>
      </w:r>
      <w:r w:rsidRPr="00735964">
        <w:t xml:space="preserve">º semestre do Curso de Graduação em Direito da Faculdade Palotina de Santa Maria/RS. </w:t>
      </w:r>
    </w:p>
    <w:p w14:paraId="3771BC55" w14:textId="02625338" w:rsidR="003B4142" w:rsidRPr="00735964" w:rsidRDefault="003B4142" w:rsidP="00690782">
      <w:pPr>
        <w:pStyle w:val="Textodenotaderodap"/>
        <w:spacing w:line="240" w:lineRule="auto"/>
        <w:jc w:val="both"/>
      </w:pPr>
      <w:r w:rsidRPr="00735964">
        <w:t xml:space="preserve">E-mail: </w:t>
      </w:r>
      <w:proofErr w:type="spellStart"/>
      <w:r w:rsidR="00052761" w:rsidRPr="00685535">
        <w:rPr>
          <w:lang w:val="pt-BR"/>
        </w:rPr>
        <w:t>autory</w:t>
      </w:r>
      <w:proofErr w:type="spellEnd"/>
      <w:r w:rsidR="00052761" w:rsidRPr="00685535">
        <w:t>@email.com</w:t>
      </w:r>
      <w:r w:rsidRPr="00735964">
        <w:t xml:space="preserve"> </w:t>
      </w:r>
    </w:p>
  </w:footnote>
  <w:footnote w:id="3">
    <w:p w14:paraId="6766ED45" w14:textId="77777777" w:rsidR="00685535" w:rsidRDefault="003B4142" w:rsidP="00690782">
      <w:pPr>
        <w:pStyle w:val="Textodenotaderodap"/>
        <w:spacing w:line="240" w:lineRule="auto"/>
        <w:jc w:val="both"/>
      </w:pPr>
      <w:r w:rsidRPr="00735964">
        <w:rPr>
          <w:rStyle w:val="Caracteresdenotaderodap"/>
        </w:rPr>
        <w:t>*</w:t>
      </w:r>
      <w:r w:rsidRPr="00735964">
        <w:rPr>
          <w:rStyle w:val="Refdenotaderodap1"/>
        </w:rPr>
        <w:t>**</w:t>
      </w:r>
      <w:r w:rsidRPr="00735964">
        <w:t xml:space="preserve"> Orientador. Professor do Curso de Graduação em Direito da Faculdade Palotina de Santa Maria/RS. </w:t>
      </w:r>
    </w:p>
    <w:p w14:paraId="2152E0D9" w14:textId="760D57B8" w:rsidR="003B4142" w:rsidRPr="00735964" w:rsidRDefault="003B4142" w:rsidP="00690782">
      <w:pPr>
        <w:pStyle w:val="Textodenotaderodap"/>
        <w:spacing w:line="240" w:lineRule="auto"/>
        <w:jc w:val="both"/>
        <w:rPr>
          <w:lang w:val="pt-BR"/>
        </w:rPr>
      </w:pPr>
      <w:r w:rsidRPr="00735964">
        <w:t xml:space="preserve">E-mail: </w:t>
      </w:r>
      <w:r w:rsidR="00052761" w:rsidRPr="00685535">
        <w:rPr>
          <w:lang w:val="pt-BR"/>
        </w:rPr>
        <w:t>orientador</w:t>
      </w:r>
      <w:r w:rsidR="00052761" w:rsidRPr="00685535">
        <w:t>@email.com</w:t>
      </w:r>
      <w:r w:rsidRPr="00735964">
        <w:t xml:space="preserve"> </w:t>
      </w:r>
    </w:p>
    <w:p w14:paraId="0388A1C1" w14:textId="77777777" w:rsidR="00356FD3" w:rsidRPr="00356FD3" w:rsidRDefault="00356FD3" w:rsidP="00690782">
      <w:pPr>
        <w:pStyle w:val="Textodenotaderodap"/>
        <w:spacing w:line="240" w:lineRule="auto"/>
        <w:jc w:val="both"/>
        <w:rPr>
          <w:lang w:val="pt-B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79" w:type="dxa"/>
      <w:jc w:val="center"/>
      <w:tblBorders>
        <w:bottom w:val="single" w:sz="12" w:space="0" w:color="0C3E2F"/>
      </w:tblBorders>
      <w:tblLayout w:type="fixed"/>
      <w:tblLook w:val="0000" w:firstRow="0" w:lastRow="0" w:firstColumn="0" w:lastColumn="0" w:noHBand="0" w:noVBand="0"/>
    </w:tblPr>
    <w:tblGrid>
      <w:gridCol w:w="9279"/>
    </w:tblGrid>
    <w:tr w:rsidR="00735964" w14:paraId="530383CE" w14:textId="77777777" w:rsidTr="004607FA">
      <w:trPr>
        <w:jc w:val="center"/>
      </w:trPr>
      <w:tc>
        <w:tcPr>
          <w:tcW w:w="9279" w:type="dxa"/>
          <w:tcBorders>
            <w:bottom w:val="single" w:sz="18" w:space="0" w:color="092155"/>
          </w:tcBorders>
        </w:tcPr>
        <w:p w14:paraId="3F734468" w14:textId="6EE0E176" w:rsidR="00735964" w:rsidRDefault="00435C1B" w:rsidP="00356FD3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33C7B7BB" wp14:editId="6FFD98EE">
                <wp:extent cx="5746750" cy="1435100"/>
                <wp:effectExtent l="0" t="0" r="0" b="0"/>
                <wp:docPr id="20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6750" cy="143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4141F59" w14:textId="77777777" w:rsidR="00735964" w:rsidRPr="00690782" w:rsidRDefault="00735964" w:rsidP="00690782">
          <w:pPr>
            <w:pStyle w:val="Cabealho"/>
            <w:spacing w:line="240" w:lineRule="auto"/>
            <w:jc w:val="center"/>
            <w:rPr>
              <w:b/>
              <w:color w:val="7F7F7F"/>
              <w:sz w:val="20"/>
              <w:szCs w:val="20"/>
              <w:lang w:val="pt-BR"/>
            </w:rPr>
          </w:pPr>
        </w:p>
      </w:tc>
    </w:tr>
  </w:tbl>
  <w:p w14:paraId="48E453F2" w14:textId="77777777" w:rsidR="003B4142" w:rsidRPr="00690782" w:rsidRDefault="003B4142" w:rsidP="00690782">
    <w:pPr>
      <w:pStyle w:val="Cabealho"/>
      <w:spacing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95855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61"/>
    <w:rsid w:val="00052761"/>
    <w:rsid w:val="002414BC"/>
    <w:rsid w:val="00356FD3"/>
    <w:rsid w:val="003B4142"/>
    <w:rsid w:val="00435C1B"/>
    <w:rsid w:val="004607FA"/>
    <w:rsid w:val="004F6B85"/>
    <w:rsid w:val="00685535"/>
    <w:rsid w:val="00690782"/>
    <w:rsid w:val="0073246D"/>
    <w:rsid w:val="00735964"/>
    <w:rsid w:val="00A47DF9"/>
    <w:rsid w:val="00C60C3D"/>
    <w:rsid w:val="00C92D62"/>
    <w:rsid w:val="00E6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4AA70B0"/>
  <w15:chartTrackingRefBased/>
  <w15:docId w15:val="{CF2B78C6-EB55-41F1-B2B8-1EB397D78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782"/>
    <w:pPr>
      <w:suppressAutoHyphens/>
      <w:spacing w:line="360" w:lineRule="auto"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690782"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2">
    <w:name w:val="Fonte parág. padrão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rFonts w:ascii="Verdana" w:hAnsi="Verdana" w:cs="Verdana"/>
      <w:b w:val="0"/>
      <w:bCs w:val="0"/>
      <w:i w:val="0"/>
      <w:iCs w:val="0"/>
      <w:color w:val="0033CC"/>
      <w:sz w:val="20"/>
      <w:szCs w:val="20"/>
      <w:u w:val="single"/>
    </w:rPr>
  </w:style>
  <w:style w:type="character" w:styleId="Forte">
    <w:name w:val="Strong"/>
    <w:qFormat/>
    <w:rPr>
      <w:b/>
      <w:bCs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Smbolosdenumerao">
    <w:name w:val="Símbolos de numeração"/>
  </w:style>
  <w:style w:type="character" w:customStyle="1" w:styleId="CabealhoChar">
    <w:name w:val="Cabeçalho Char"/>
    <w:rPr>
      <w:sz w:val="24"/>
      <w:szCs w:val="24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TextodenotaderodapChar">
    <w:name w:val="Texto de nota de rodapé Char"/>
  </w:style>
  <w:style w:type="character" w:customStyle="1" w:styleId="Refdenotaderodap1">
    <w:name w:val="Ref. de nota de rodapé1"/>
    <w:rPr>
      <w:vertAlign w:val="superscript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customStyle="1" w:styleId="navy">
    <w:name w:val="navy"/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">
    <w:name w:val="Caracteres de nota de fim"/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jc w:val="both"/>
    </w:p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"/>
    <w:pPr>
      <w:spacing w:before="280" w:after="280"/>
    </w:pPr>
    <w:rPr>
      <w:rFonts w:ascii="Verdana" w:hAnsi="Verdana" w:cs="Verdana"/>
      <w:sz w:val="17"/>
      <w:szCs w:val="17"/>
    </w:rPr>
  </w:style>
  <w:style w:type="paragraph" w:styleId="Textodenotaderodap">
    <w:name w:val="footnote text"/>
    <w:basedOn w:val="Normal"/>
    <w:rPr>
      <w:sz w:val="20"/>
      <w:szCs w:val="20"/>
      <w:lang w:val="x-none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sz w:val="22"/>
      <w:szCs w:val="22"/>
    </w:rPr>
  </w:style>
  <w:style w:type="paragraph" w:customStyle="1" w:styleId="autor">
    <w:name w:val="autor"/>
    <w:basedOn w:val="Normal"/>
    <w:pPr>
      <w:spacing w:before="280" w:after="280"/>
    </w:pPr>
    <w:rPr>
      <w:rFonts w:ascii="Arial Unicode MS" w:eastAsia="Arial Unicode MS" w:hAnsi="Arial Unicode MS" w:cs="Arial Unicode MS"/>
      <w:color w:val="808080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SimSun" w:cs="Tms Rmn"/>
      <w:kern w:val="2"/>
      <w:sz w:val="24"/>
      <w:szCs w:val="24"/>
      <w:lang w:eastAsia="zh-CN" w:bidi="hi-IN"/>
    </w:rPr>
  </w:style>
  <w:style w:type="paragraph" w:customStyle="1" w:styleId="western">
    <w:name w:val="western"/>
    <w:basedOn w:val="Normal"/>
    <w:pPr>
      <w:suppressAutoHyphens w:val="0"/>
      <w:spacing w:before="280" w:after="280"/>
    </w:pPr>
  </w:style>
  <w:style w:type="paragraph" w:customStyle="1" w:styleId="Textodecomentrio1">
    <w:name w:val="Texto de comentário1"/>
    <w:basedOn w:val="Normal"/>
    <w:rPr>
      <w:sz w:val="20"/>
      <w:szCs w:val="20"/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Contedodatabela">
    <w:name w:val="Conteúdo da tabela"/>
    <w:basedOn w:val="Normal"/>
    <w:pPr>
      <w:widowControl w:val="0"/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85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 Jornada de Iniciação Cientifica e I Mostra de Estudos Jurídicos e Sociais</vt:lpstr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Jornada de Iniciação Cientifica e I Mostra de Estudos Jurídicos e Sociais</dc:title>
  <dc:subject/>
  <dc:creator>fema</dc:creator>
  <cp:keywords/>
  <cp:lastModifiedBy>f_a_p_a_s_s_m@outlook.com</cp:lastModifiedBy>
  <cp:revision>3</cp:revision>
  <cp:lastPrinted>2019-07-01T21:48:00Z</cp:lastPrinted>
  <dcterms:created xsi:type="dcterms:W3CDTF">2026-09-09T00:39:00Z</dcterms:created>
  <dcterms:modified xsi:type="dcterms:W3CDTF">2026-09-09T00:39:00Z</dcterms:modified>
</cp:coreProperties>
</file>